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A" w:rsidRPr="003D583A" w:rsidRDefault="003D583A" w:rsidP="003D5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83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D583A" w:rsidRPr="003D583A" w:rsidRDefault="003D583A" w:rsidP="003D5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83A">
        <w:rPr>
          <w:rFonts w:ascii="Times New Roman" w:hAnsi="Times New Roman" w:cs="Times New Roman"/>
          <w:sz w:val="28"/>
          <w:szCs w:val="28"/>
        </w:rPr>
        <w:t>«Детский сад №12 «</w:t>
      </w:r>
      <w:proofErr w:type="spellStart"/>
      <w:r w:rsidRPr="003D583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D583A">
        <w:rPr>
          <w:rFonts w:ascii="Times New Roman" w:hAnsi="Times New Roman" w:cs="Times New Roman"/>
          <w:sz w:val="28"/>
          <w:szCs w:val="28"/>
        </w:rPr>
        <w:t>»</w:t>
      </w:r>
    </w:p>
    <w:p w:rsidR="003D583A" w:rsidRPr="003D583A" w:rsidRDefault="003D583A" w:rsidP="003D583A">
      <w:pPr>
        <w:rPr>
          <w:rFonts w:ascii="Times New Roman" w:hAnsi="Times New Roman" w:cs="Times New Roman"/>
          <w:sz w:val="28"/>
          <w:szCs w:val="28"/>
        </w:rPr>
      </w:pPr>
    </w:p>
    <w:p w:rsidR="003D583A" w:rsidRPr="003D583A" w:rsidRDefault="003D583A" w:rsidP="003D583A">
      <w:pPr>
        <w:rPr>
          <w:rFonts w:ascii="Times New Roman" w:hAnsi="Times New Roman" w:cs="Times New Roman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3D583A">
        <w:rPr>
          <w:b/>
          <w:color w:val="010101"/>
          <w:sz w:val="28"/>
          <w:szCs w:val="28"/>
        </w:rPr>
        <w:t>Художественно – эстетическое развитие</w:t>
      </w: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3D583A">
        <w:rPr>
          <w:b/>
          <w:color w:val="010101"/>
          <w:sz w:val="28"/>
          <w:szCs w:val="28"/>
        </w:rPr>
        <w:t>детей дошкольного возраста: проблемы и задачи</w:t>
      </w:r>
    </w:p>
    <w:p w:rsidR="003D583A" w:rsidRPr="003D583A" w:rsidRDefault="003D583A" w:rsidP="003D583A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3D583A">
        <w:rPr>
          <w:b/>
          <w:color w:val="010101"/>
          <w:sz w:val="28"/>
          <w:szCs w:val="28"/>
        </w:rPr>
        <w:t>(доклад к педсовету)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                                                                                     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                                                                                 Воспитатель: Середа Е.А.</w:t>
      </w:r>
    </w:p>
    <w:p w:rsid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 xml:space="preserve"> Актуальность художественно-эстетическое развития детей обусловлена введением Федеральных государственных образовательных стандартов дошкольного образования, в которых данное направление  рассматривается с позиций «развития предпосылок ценностно-смыслового восприятия и понимания произведений искусства, мира природы, становления эстетического отношения к окружающему миру, реализации самостоятельной творческой деятельности детей»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 Художественно-эстетическое развитие это следствие художественно-эстетического образования. В свою очередь художественно-эстетическое образование – это понятие очень широкое. В него входит познание природы, общественной жизни, быта, искусства. Однако познание искусства настолько многогранно и своеобразно, что оно выделяется из общей системы как особая его часть. Художественно-эстетическое образование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  и создавать ее.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i/>
          <w:iCs/>
          <w:color w:val="010101"/>
          <w:sz w:val="28"/>
          <w:szCs w:val="28"/>
        </w:rPr>
        <w:t>Благо, даруемое нам искусством, не в том, чему мы научимся,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i/>
          <w:iCs/>
          <w:color w:val="010101"/>
          <w:sz w:val="28"/>
          <w:szCs w:val="28"/>
        </w:rPr>
        <w:t xml:space="preserve">а в том, какими мы, благодаря </w:t>
      </w:r>
      <w:proofErr w:type="gramStart"/>
      <w:r w:rsidRPr="003D583A">
        <w:rPr>
          <w:i/>
          <w:iCs/>
          <w:color w:val="010101"/>
          <w:sz w:val="28"/>
          <w:szCs w:val="28"/>
        </w:rPr>
        <w:t>ему</w:t>
      </w:r>
      <w:proofErr w:type="gramEnd"/>
      <w:r w:rsidRPr="003D583A">
        <w:rPr>
          <w:i/>
          <w:iCs/>
          <w:color w:val="010101"/>
          <w:sz w:val="28"/>
          <w:szCs w:val="28"/>
        </w:rPr>
        <w:t>, становимся.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Pr="003D583A">
        <w:rPr>
          <w:i/>
          <w:iCs/>
          <w:color w:val="010101"/>
          <w:sz w:val="28"/>
          <w:szCs w:val="28"/>
        </w:rPr>
        <w:t>Уайльд Оскар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Искусство является незаменимым средством формирования духовного мира детей: литература, музыка, театр, скульптура, живопись, народное творчество. Оно пробуждает у детей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 Основным для него является чувственная форма вещей – их цвет, форма, звук. Поэтому его развитие требует большой сенсорной культуры. Красота воспринимается ребенком как единство формы и содержания. Форма выражается в совокупности звуков, красок, линий. Однако восприятие становится эстетическим только тогда, когда оно эмоционально окрашено, сопряжено с определенным отношением к нему. Эстетическое восприятие неразрывно связано с чувствами  переживаниями. Особенностью эстетических чувств является бескорыстная радость, светлое душевное волнение, возникающее от встречи </w:t>
      </w:r>
      <w:proofErr w:type="gramStart"/>
      <w:r w:rsidRPr="003D583A">
        <w:rPr>
          <w:color w:val="010101"/>
          <w:sz w:val="28"/>
          <w:szCs w:val="28"/>
        </w:rPr>
        <w:t>с</w:t>
      </w:r>
      <w:proofErr w:type="gramEnd"/>
      <w:r w:rsidRPr="003D583A">
        <w:rPr>
          <w:color w:val="010101"/>
          <w:sz w:val="28"/>
          <w:szCs w:val="28"/>
        </w:rPr>
        <w:t xml:space="preserve"> прекрасным. 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</w:t>
      </w:r>
      <w:proofErr w:type="gramStart"/>
      <w:r w:rsidRPr="003D583A">
        <w:rPr>
          <w:color w:val="010101"/>
          <w:sz w:val="28"/>
          <w:szCs w:val="28"/>
        </w:rPr>
        <w:t xml:space="preserve">В психологии и педагогике изучались специфика и пути развития творчества детей в разных видах продуктивной деятельности  (Н. А. Ветлугина, З. Н. Грачева, Р. Г. Казакова, Л. В. </w:t>
      </w:r>
      <w:proofErr w:type="spellStart"/>
      <w:r w:rsidRPr="003D583A">
        <w:rPr>
          <w:color w:val="010101"/>
          <w:sz w:val="28"/>
          <w:szCs w:val="28"/>
        </w:rPr>
        <w:t>Компанцева</w:t>
      </w:r>
      <w:proofErr w:type="spellEnd"/>
      <w:r w:rsidRPr="003D583A">
        <w:rPr>
          <w:color w:val="010101"/>
          <w:sz w:val="28"/>
          <w:szCs w:val="28"/>
        </w:rPr>
        <w:t xml:space="preserve">, Т. С. Комарова, А. А. Мелик-Пашаев, Л. А. Парамонова, Н. П. </w:t>
      </w:r>
      <w:proofErr w:type="spellStart"/>
      <w:r w:rsidRPr="003D583A">
        <w:rPr>
          <w:color w:val="010101"/>
          <w:sz w:val="28"/>
          <w:szCs w:val="28"/>
        </w:rPr>
        <w:t>Сакулина</w:t>
      </w:r>
      <w:proofErr w:type="spellEnd"/>
      <w:r w:rsidRPr="003D583A">
        <w:rPr>
          <w:color w:val="010101"/>
          <w:sz w:val="28"/>
          <w:szCs w:val="28"/>
        </w:rPr>
        <w:t xml:space="preserve">, К. В. Тарасова, Б. М. Теплов, Г. В. </w:t>
      </w:r>
      <w:proofErr w:type="spellStart"/>
      <w:r w:rsidRPr="003D583A">
        <w:rPr>
          <w:color w:val="010101"/>
          <w:sz w:val="28"/>
          <w:szCs w:val="28"/>
        </w:rPr>
        <w:t>Урадовских</w:t>
      </w:r>
      <w:proofErr w:type="spellEnd"/>
      <w:r w:rsidRPr="003D583A">
        <w:rPr>
          <w:color w:val="010101"/>
          <w:sz w:val="28"/>
          <w:szCs w:val="28"/>
        </w:rPr>
        <w:t xml:space="preserve">, Е. А. </w:t>
      </w:r>
      <w:proofErr w:type="spellStart"/>
      <w:r w:rsidRPr="003D583A">
        <w:rPr>
          <w:color w:val="010101"/>
          <w:sz w:val="28"/>
          <w:szCs w:val="28"/>
        </w:rPr>
        <w:t>Флёрина</w:t>
      </w:r>
      <w:proofErr w:type="spellEnd"/>
      <w:r w:rsidRPr="003D583A">
        <w:rPr>
          <w:color w:val="010101"/>
          <w:sz w:val="28"/>
          <w:szCs w:val="28"/>
        </w:rPr>
        <w:t>), отмечалось, что художественно-эстетическая деятельность в силу своей эмоциональности</w:t>
      </w:r>
      <w:proofErr w:type="gramEnd"/>
      <w:r w:rsidRPr="003D583A">
        <w:rPr>
          <w:color w:val="010101"/>
          <w:sz w:val="28"/>
          <w:szCs w:val="28"/>
        </w:rPr>
        <w:t xml:space="preserve">, образной насыщенности воздействует особенно эффективно на развитие </w:t>
      </w:r>
      <w:r w:rsidRPr="003D583A">
        <w:rPr>
          <w:color w:val="010101"/>
          <w:sz w:val="28"/>
          <w:szCs w:val="28"/>
        </w:rPr>
        <w:lastRenderedPageBreak/>
        <w:t>личности. Н. А. Ветлугина выделяет эту деятельность как «частное» подразделение в иерархии основных видов детской деятельности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- одной из важнейших задач в воспитании современного человека. Ведь все культурные ценности, накопленные человечеством -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 Многие психологи связывают способности к творческой деятельно</w:t>
      </w:r>
      <w:r w:rsidRPr="003D583A">
        <w:rPr>
          <w:color w:val="010101"/>
          <w:sz w:val="28"/>
          <w:szCs w:val="28"/>
        </w:rPr>
        <w:softHyphen/>
        <w:t xml:space="preserve">сти, прежде всего с особенностями мышления. В частности, известный американский психолог </w:t>
      </w:r>
      <w:proofErr w:type="spellStart"/>
      <w:r w:rsidRPr="003D583A">
        <w:rPr>
          <w:color w:val="010101"/>
          <w:sz w:val="28"/>
          <w:szCs w:val="28"/>
        </w:rPr>
        <w:t>Гилфорд</w:t>
      </w:r>
      <w:proofErr w:type="spellEnd"/>
      <w:r w:rsidRPr="003D583A">
        <w:rPr>
          <w:color w:val="010101"/>
          <w:sz w:val="28"/>
          <w:szCs w:val="28"/>
        </w:rPr>
        <w:t xml:space="preserve">, занимавшийся проблемами человеческого интеллекта установил, что творческим </w:t>
      </w:r>
      <w:proofErr w:type="gramStart"/>
      <w:r w:rsidRPr="003D583A">
        <w:rPr>
          <w:color w:val="010101"/>
          <w:sz w:val="28"/>
          <w:szCs w:val="28"/>
        </w:rPr>
        <w:t>личностям</w:t>
      </w:r>
      <w:proofErr w:type="gramEnd"/>
      <w:r w:rsidRPr="003D583A">
        <w:rPr>
          <w:color w:val="010101"/>
          <w:sz w:val="28"/>
          <w:szCs w:val="28"/>
        </w:rPr>
        <w:t xml:space="preserve"> свойственно так назы</w:t>
      </w:r>
      <w:r w:rsidRPr="003D583A">
        <w:rPr>
          <w:color w:val="010101"/>
          <w:sz w:val="28"/>
          <w:szCs w:val="28"/>
        </w:rPr>
        <w:softHyphen/>
        <w:t>ваемое дивергентное мышление.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  Люди, обладающие таким типом мышления,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 как можно больше вариантов. Такие люди склонны образовывать новые комбинации из элементов, которые большинство людей знают и используют только определенным образом, или формировать связи между двумя элементами, не имеющими на первый взгляд ничего общего.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 Что же такое творческие способности на самом деле? 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 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  Способности - не врожденные качества, они существуют только в процессе развития и не могут развиваться вне конкретной деятельности. Способности к любой деятельности есть у каждого человека, но в зависимости от врожденных задатков уровень их развития у всех разный. Самой высокой ступени могут достичь люди одаренные, талантливые, имеющие благоприятное сочетание разнообразных задатков.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К художественно-эстетической деятельности относится:</w:t>
      </w:r>
    </w:p>
    <w:p w:rsidR="003D583A" w:rsidRPr="003D583A" w:rsidRDefault="003D583A" w:rsidP="003D58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Изобразительная деятельность;</w:t>
      </w:r>
    </w:p>
    <w:p w:rsidR="003D583A" w:rsidRPr="003D583A" w:rsidRDefault="003D583A" w:rsidP="003D58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Музыкальное восприятие;</w:t>
      </w:r>
    </w:p>
    <w:p w:rsidR="003D583A" w:rsidRPr="003D583A" w:rsidRDefault="003D583A" w:rsidP="003D583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Восприятие художественной литературы.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 Дошкольное детство является сенситивным периодом для развития творческого воображения. Из всего выше сказанного можно сделать вывод, что 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 С психологической точки зрения дошкольное детство является благопри</w:t>
      </w:r>
      <w:r w:rsidRPr="003D583A">
        <w:rPr>
          <w:color w:val="010101"/>
          <w:sz w:val="28"/>
          <w:szCs w:val="28"/>
        </w:rPr>
        <w:softHyphen/>
        <w:t>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родители, и педагоги,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творческой деятельности. Кроме того, мышление дошкольников более свободно, чем мышление более взрослых детей. Оно еще не задавлено догмами и стереотипами, оно более независимо. А это качество необходимо всячески развивать.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 Развитие полноценной творческой личности невозможно без изобразительной деятельности, она создает благоприятные условия для эстетического и эмоционального восприятия искусства, которые способствуют формированию эстетического отношения к действительности. На этой основе развивается художественный вкус.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 Ребенок через рисунок, лепку часто передает то, что не может выразить словами: свое отношение к окружающим и окружающему. Поэтому взрослый должен внимательно всматриваться в то, что изобразил ребенок, и попытаться понять, что его интересует, пугает, огорчает, радует.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   Азы художественно-эстетического воспитания закладываются при участии взрослых, создать такую атмосферу, чтобы у ребенка быстрее развились такие эстетические чувства, как чувство прекрасного, художественный вкус, творческие умения.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Особая роль принадлежит личности педагога, его культуре, знаниям, увлеченностью. Воспитатель должен уделять большое внимание разным сторонам эстетического развития - оформлению помещения и участка, внешнему виду детей и взрослых, использованию художественных произведений. 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Цели художественно-эстетического воспитания: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развитие готовности личности к восприятию, освоению,     оценке эстетических объектов в искусстве и действительности;             совершенствование эстетического сознания;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включение в гармоничное саморазвитие;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формирование творческих способностей в области художественной, духовной, физической культуры.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Задачи эстетического воспитания дошкольников: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развитие эстетического восприятия, эстетических эмоций, чувств, отношений и интересов;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формирование элементарного эстетического сознания;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формирование эстетической деятельности через приобщение к разным видам искусства;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развитие эстетических и художественно-творческих способностей;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систематическое  развитие эстетических представлений детей, их художественно-творческих способностей;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формирование основ эстетического вкуса.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Мы, педагоги  должны найти решения следующих задач: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Научить детей выделять, называть, группировать произведения по видам искусства;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Познакомить детей с жанрами музыкального и изобразительного искусства, с произведениями живописи;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Подвести детей к понятиям «народное искусство», «виды и жанры народного искусства»;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Развивать эстетическое восприятие, учить созерцать красоту окружающего мира, совершенствовать изобразительные навыки и умения;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Учить создавать сюжетные композиции;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Продолжать знакомить с изделиями народных промыслов;</w:t>
      </w:r>
    </w:p>
    <w:p w:rsidR="003D583A" w:rsidRPr="003D583A" w:rsidRDefault="003D583A" w:rsidP="003D583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Знать особенность изобразительных материалов.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 Для успешного освоения программ по художественно-эстетическому воспитанию необходимо грамотно сопоставить режим дня детей и их творческую деятельность. Он строится на взаимодействии воспитателя и детей и направлен на эстетическое развитие: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специально организованное обучение;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совместная деятельность педагогов и детей;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самостоятельная деятельность детей.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Художественно-эстетическая деятельность может осуществляться успешно, если будет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Повышение  качества научно- методического сопровождения образовательного процесса; повышение компетентности каждого педагога, мотивированного, готового и способного к осуществлению педагогической деятельности.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Тесная связь с искусством.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Индивидуальный и дифференцированный подход к детям.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Взаимосвязь обучения и творчества, как фактор формирования творческой личности.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Освоение детьми доступных им средств художественной выразительности.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Интеграция разных видов искусства и разнообразных видов художественно-творческой деятельности детей.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положительным результатам.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Цель обучения навыкам художественной деятельности заключается не только в том, чтобы дать детям знания и навыки в пении, рисовании, чтении стихов и т.д., но и в том, чтобы вызвать в них интерес и желание самостоятельной творческой деятельности.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  </w:t>
      </w:r>
      <w:proofErr w:type="gramStart"/>
      <w:r w:rsidRPr="003D583A">
        <w:rPr>
          <w:color w:val="010101"/>
          <w:sz w:val="28"/>
          <w:szCs w:val="28"/>
        </w:rPr>
        <w:t xml:space="preserve">Предметно - пространственная художественно-эстетическая среда (В. В. Давыдов, Л. П. </w:t>
      </w:r>
      <w:proofErr w:type="spellStart"/>
      <w:r w:rsidRPr="003D583A">
        <w:rPr>
          <w:color w:val="010101"/>
          <w:sz w:val="28"/>
          <w:szCs w:val="28"/>
        </w:rPr>
        <w:t>Печко</w:t>
      </w:r>
      <w:proofErr w:type="spellEnd"/>
      <w:r w:rsidRPr="003D583A">
        <w:rPr>
          <w:color w:val="010101"/>
          <w:sz w:val="28"/>
          <w:szCs w:val="28"/>
        </w:rPr>
        <w:t>, В. А. Петровский)  должна быть:  сменяемая, вариативная, динамичная, должна включать разнообразные компоненты, способствующие формированию различных видов деятельности;  взаимосвязана со всеми ее частями и окружающей средой, целостна, что позволит детям свободно заниматься разными видами деятельности, взаимодействовать друг с другом; не должна быть завершенной, застывшей. </w:t>
      </w:r>
      <w:proofErr w:type="gramEnd"/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Направления работы воспитателя: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использование элементов фольклора в целях художественно- эстетического воспитания (</w:t>
      </w:r>
      <w:proofErr w:type="spellStart"/>
      <w:r w:rsidRPr="003D583A">
        <w:rPr>
          <w:color w:val="010101"/>
          <w:sz w:val="28"/>
          <w:szCs w:val="28"/>
        </w:rPr>
        <w:t>потешки</w:t>
      </w:r>
      <w:proofErr w:type="spellEnd"/>
      <w:r w:rsidRPr="003D583A">
        <w:rPr>
          <w:color w:val="010101"/>
          <w:sz w:val="28"/>
          <w:szCs w:val="28"/>
        </w:rPr>
        <w:t>, пословицы, поговорки)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включение в структуру занятия рассматривание и составление рассказов по образцам художественного творчества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участие в конкурсах детского художественного творчества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создание условий для художественно-эстетического воспитания в группах: организация уголка детского творчества, уголка для экспериментирования, выставочного уголка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подбор литературы, фотографий, природного материала для самостоятельных игр и творчества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работа с родителями в системе художественно-эстетического воспитания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диагностика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оформление </w:t>
      </w:r>
      <w:proofErr w:type="spellStart"/>
      <w:r w:rsidRPr="003D583A">
        <w:rPr>
          <w:color w:val="010101"/>
          <w:sz w:val="28"/>
          <w:szCs w:val="28"/>
        </w:rPr>
        <w:t>портфолио</w:t>
      </w:r>
      <w:proofErr w:type="spellEnd"/>
      <w:r w:rsidRPr="003D583A">
        <w:rPr>
          <w:color w:val="010101"/>
          <w:sz w:val="28"/>
          <w:szCs w:val="28"/>
        </w:rPr>
        <w:t xml:space="preserve"> личных достижений воспитанников 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Решение задач эстетического воспитания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 музыкальной деятельности детей.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Эстетическое воспитание предусматривает введение дошкольников в мир художественной культуры: знакомство с деятелями культуры и их произведениями, а также осмысление детьми образов искусства. Одной из важнейших задач эстетического воспитания является приобщение детей к художественному творчеству и формирование художественно-творческих способностей. Все виды художественно-творческой деятельности тесно связаны с различными разделами работы, включёнными в педагогическую систему дошкольного воспитания. В процессе музыкальных занятий при слушании музыки дети получают разнообразные впечатления, знания, представления, испытывают различные чувства. Всё это составляет основу творчества. Большое значение в осуществлении эстетического воспитания детей и в развитии их творчества является интеграция всех видов искусства.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Актуальность разработки проблемы интеграции применительно к эстетическому воспитанию дошкольников определяется тем, что интеграция позволяет объединять впечатления детей, углублять и обогащать образное содержание детского творчества через взаимосвязь образного содержания искусства и детской художественной деятельности. Интеграция разных видов искусства и разнообразных художественных деятельностей позволяет детям более глубоко и разносторонне осмыслить создаваемые ими образы, глубже осознать искусство и явление жизни.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Существуют компоненты, специфичные для каждой деятельности. К ним следует отнести способы и средства создания образа. Компоненты определяются спецификой того или иного вида искусства, лежащего в основе художественной деятельности. Так, восприятие слуховое и </w:t>
      </w:r>
      <w:proofErr w:type="spellStart"/>
      <w:r w:rsidRPr="003D583A">
        <w:rPr>
          <w:color w:val="010101"/>
          <w:sz w:val="28"/>
          <w:szCs w:val="28"/>
        </w:rPr>
        <w:t>слухо-двигательное</w:t>
      </w:r>
      <w:proofErr w:type="spellEnd"/>
      <w:r w:rsidRPr="003D583A">
        <w:rPr>
          <w:color w:val="010101"/>
          <w:sz w:val="28"/>
          <w:szCs w:val="28"/>
        </w:rPr>
        <w:t xml:space="preserve">, зрительное, тактильное в музыкальной деятельности выступает в качестве </w:t>
      </w:r>
      <w:proofErr w:type="gramStart"/>
      <w:r w:rsidRPr="003D583A">
        <w:rPr>
          <w:color w:val="010101"/>
          <w:sz w:val="28"/>
          <w:szCs w:val="28"/>
        </w:rPr>
        <w:t>приоритетного</w:t>
      </w:r>
      <w:proofErr w:type="gramEnd"/>
      <w:r w:rsidRPr="003D583A">
        <w:rPr>
          <w:color w:val="010101"/>
          <w:sz w:val="28"/>
          <w:szCs w:val="28"/>
        </w:rPr>
        <w:t>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Музыкальное воспитание, музыкальная деятельность – одна из центральных составляющих эстетического воспитания – играет особую роль во всестороннем развитии дошкольника, которая определяется спецификой музыки как вида искусства, с одной стороны, и спецификой детского возраста – с другой.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«Музыка является самым чудодейственным, самым тонким средством привлечения к добру, красоте, человечности</w:t>
      </w:r>
      <w:proofErr w:type="gramStart"/>
      <w:r w:rsidRPr="003D583A">
        <w:rPr>
          <w:color w:val="010101"/>
          <w:sz w:val="28"/>
          <w:szCs w:val="28"/>
        </w:rPr>
        <w:t>… К</w:t>
      </w:r>
      <w:proofErr w:type="gramEnd"/>
      <w:r w:rsidRPr="003D583A">
        <w:rPr>
          <w:color w:val="010101"/>
          <w:sz w:val="28"/>
          <w:szCs w:val="28"/>
        </w:rPr>
        <w:t>ак гимнастика выпрямляет тело, так музыка выпрямляет душу человека», – писал о музыке В.А. Сухомлинский. Музыка развивает сферу чувств, способствует самопознанию. Она оказывает одно из самых сильных эмоциональных воздействий на человека: заставляет радоваться и страдать, мечтать и грустить, думать, учит разбираться в окружающем мире, людях, их взаимоотношениях. Она может увести в мир грез, оказаться враждебной, но может оказать и положительное воспитательное воздействие даже в тех случаях, когда все другие средства неэффективны.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 является активно действенным средством эмоциональной коррекции, помогает детям войти в нужное эмоциональное состояние. Она влияет и на ритм дыхания, и на работу сердца. Когда музыка служит фоном, на котором развивается игровое действие, она усиливает эмоции и делает образы более яркими.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 помогает и развивает умения распознавать эмоции, в чем наглядно можно убедиться на следующем примере. Детям заранее раздаются карточки с изображением различных вариантов мимики, отражающей чувство радости, гнева, грусти, удивления. После прослушивания музыкального фрагмента они поднимают одну из мимических карт, которая в наибольшей степени отвечает эмоциональному содержанию мелодии. Совпадение изображения на карточке с характером музыки свидетельствует об адекватности эмоционального восприятия.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Музыка, оказывая сильное эмоциональное воздействие на детей, способствует и интеллектуальному развитию ребенка. Слушая музыкальные произведения, ребенок приобретает знания и представления о мире. При слушании музыки дети начинают выделять ее настроение, эмоциональную окраску. Помогают пониманию эмоционального направления музыки и проводимые с детьми специальные игры и упражнения.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Музыкальное воспитание – уникальное средство формирования этого единства, поскольку оно оказывает огромное влияние не только на эмоциональное, но и на познавательное развитие ребенка, ибо музыка несет в себе не только эмоции, но и огромный мир идей, мыслей, образов.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Л.C. </w:t>
      </w:r>
      <w:proofErr w:type="spellStart"/>
      <w:r w:rsidRPr="003D583A">
        <w:rPr>
          <w:color w:val="010101"/>
          <w:sz w:val="28"/>
          <w:szCs w:val="28"/>
        </w:rPr>
        <w:t>Выготский</w:t>
      </w:r>
      <w:proofErr w:type="spellEnd"/>
      <w:r w:rsidRPr="003D583A">
        <w:rPr>
          <w:color w:val="010101"/>
          <w:sz w:val="28"/>
          <w:szCs w:val="28"/>
        </w:rPr>
        <w:t xml:space="preserve"> писал: «… музыкальное произведение вызывает в человеке, который слушает музыку, целый сложный мир переживаний и чувств. Это расширение и углубление чувств, творческая его перестройка и составляет психологическую основу музыки».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Ядром музыкальной культуры дошкольника является его музыкально-эстетическое сознание, которое формируется во всех видах музыкальной деятельности: восприятии, исполнительстве, творчестве, музыкально-</w:t>
      </w:r>
      <w:r w:rsidRPr="003D583A">
        <w:rPr>
          <w:color w:val="010101"/>
          <w:sz w:val="28"/>
          <w:szCs w:val="28"/>
        </w:rPr>
        <w:lastRenderedPageBreak/>
        <w:t>образовательной деятельности при овладении определенными знаниями, умениями, навыками.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Значение музыкальной деятельности для эстетического воспитания заключается и в том, что занятия музыкой проходят в коллективе детей, и это соответствует особенностям детской исполнительской деятельности. К.Д. Ушинский отмечал, что хоровое пение особо сближает всех поющих и объединяет их общими переживаниями в «одно сильно чувствующее сердце». В условиях совместного пения, движений под музыку хорошо чувствуют себя и неуверенные дети. Этим создаются оптимальные условия для развития каждого.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Музыкальная деятельность играет большую роль в воспитании эстетических чувств дошкольника. Специфика музыкальных занятий дает широкие возможности для познания прекрасного, для развития у детей эмоционально-эстетического отношения к действительности. Значение развития музыкальных способностей состоит в том, что они дают детям возможность успешно проявлять себя в различных видах музыкальной деятельности и обеспечивают осознание особенностей языка музыки, строения музыкальной речи. 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Как решаются задачи эстетического воспитания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 музыкальной деятельности.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Всегда вызывает восхищение человек интеллектуально развитый, умеющий логически мыслить, концентрировать внимание, обладающий хорошей памятью, физически крепкий. Но достаточно ли этих качеств, чтобы считаться всесторонне развитым?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По- настоящему  гармоничный человек эмоционально чуток, восприимчив, он способен чувствовать и наслаждаться удивительным миром искусства. Огромную роль в эмоциональном развитии играет музыка, как «язык чувств».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          Основная задача музыкального воспитания детей дошкольного возраста: развитие эмоционального отношения к музыке, формирование хорошего музыкального вкуса. Эту работу нужно начинать с раннего детства. Не случайно с древних времен любая педагогическая система не мыслилась без изучения музыки, рисования, танцев, иностранных языков, а зачастую эти дисциплины считались ведущими. Американские ученые считают и сегодня, что музыка развивает интеллект и познавательные способности.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            Культура – это наследство предыдущих поколений (все художественные ценности, в том числе и музыка). Задача музыкального руководителя состоит в том, что чтобы сформировать у детей эмоционально-оценочное (положительное) отношение  к музыке, чтобы каждый ребенок присвоил эти культурные ценности  (это моя музыка, я ее люблю). Если с </w:t>
      </w:r>
      <w:r w:rsidRPr="003D583A">
        <w:rPr>
          <w:color w:val="010101"/>
          <w:sz w:val="28"/>
          <w:szCs w:val="28"/>
        </w:rPr>
        <w:lastRenderedPageBreak/>
        <w:t>раннего детства музыка запала в душу – то это ребенок присваивает на всю жизнь.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        В старшей группе дети уже дают обоснованную, аргументированную оценку музыке. Оценка – это желание ребенка повторно слушать музыкальное произведение.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         Как решаются задачи эстетического воспитания детей в музыкальной деятельности? Прежде </w:t>
      </w:r>
      <w:proofErr w:type="gramStart"/>
      <w:r w:rsidRPr="003D583A">
        <w:rPr>
          <w:color w:val="010101"/>
          <w:sz w:val="28"/>
          <w:szCs w:val="28"/>
        </w:rPr>
        <w:t>всего</w:t>
      </w:r>
      <w:proofErr w:type="gramEnd"/>
      <w:r w:rsidRPr="003D583A">
        <w:rPr>
          <w:color w:val="010101"/>
          <w:sz w:val="28"/>
          <w:szCs w:val="28"/>
        </w:rPr>
        <w:t xml:space="preserve"> через слушание и восприятие  классической музыки, специально отобранной для детей, через использование классической музыки во всех видах музыкальной деятельности (это танцы под классическую музыку, это игра на музыкальных инструментах, это танцевальные и игровые творческие импровизации детей, это музыкальные игры-сказки (ритмопластика), это отношение к музыке самого педагога, выразительный и эмоциональный показ танцев, песен, ритмопластических этюдов и т.д.)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Своим выбором репертуара, своим эмоциональным отношением к музыке, через использование художественного слова, произведений живописи педагог формирует у детей  представление об эталонах красоты в искусстве и в жизни.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На музыкальных занятиях активизируется  познавательная и умственная деятельность. Дети о многом узнают, внимательно слушая произведение. Однако воспринимают они лишь самые общие его черты, самые яркие образы.    При этом эмоциональная отзывчивость не утрачивает своего значения, если перед ребенком будут поставлены задачи </w:t>
      </w:r>
      <w:proofErr w:type="gramStart"/>
      <w:r w:rsidRPr="003D583A">
        <w:rPr>
          <w:color w:val="010101"/>
          <w:sz w:val="28"/>
          <w:szCs w:val="28"/>
        </w:rPr>
        <w:t>вслушаться</w:t>
      </w:r>
      <w:proofErr w:type="gramEnd"/>
      <w:r w:rsidRPr="003D583A">
        <w:rPr>
          <w:color w:val="010101"/>
          <w:sz w:val="28"/>
          <w:szCs w:val="28"/>
        </w:rPr>
        <w:t>, различить, сравнить, выделить выразительные средства. Эти умственные действия обогащают и расширяют сферу чувств и переживаний ребенка, придают им осмысленность.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Гармоничность музыкально-эстетического воспитания достигается лишь в том случае, когда используются все виды музыкальной деятельности, доступные дошкольному возрасту, активизируются все творческие возможности растущего человека.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 Музыкальное искусство, его особенности выдвигают перед педагогом необходимость решения ряда специфических задач: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Воспитывать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3D583A" w:rsidRPr="003D583A" w:rsidRDefault="003D583A" w:rsidP="003D583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Обогащать впечатления детей, знакомя их в определенной системе с разнообразными музыкальными произведениями и используемыми средствами выразительности.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lastRenderedPageBreak/>
        <w:t>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инструментах, развивать элементарную музыкальную грамотность. Все это позволяет детям действовать осознанно, непринужденно, выразительно.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Развивать общую музыкальность детей (сенсорные способности, ладовый слух, 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>Развивать творческое отношение к музыке, прежде всего в такой доступной для детей деятельности, как  игры и хороводы, применять знакомые танцевальные движения в  импровизациях. Это помогает выявлению самостоятельности, инициативы, стремлению использовать в повседневной жизни выученный репертуар, музицировать на инструментах, петь, танцевать.</w:t>
      </w:r>
    </w:p>
    <w:p w:rsidR="003D583A" w:rsidRPr="003D583A" w:rsidRDefault="003D583A" w:rsidP="003D5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D583A">
        <w:rPr>
          <w:color w:val="010101"/>
          <w:sz w:val="28"/>
          <w:szCs w:val="28"/>
        </w:rPr>
        <w:t xml:space="preserve">Чтобы полностью выполнить программные требования, надо хорошо продумать методы и приемы, которые строятся на основе активного взаимодействия взрослого и ребенка. Ведущая роль принадлежит педагогу, который должен строить свою работу, прежде всего  с учетом интересов и потребностей каждого ребенка. Музыкально-эстетическое воспитание направленно не только на развитие каких-либо способностей, но и на формирование личности ребенка. Следовательно, методы должны быть едины  по своей направленности и </w:t>
      </w:r>
      <w:proofErr w:type="gramStart"/>
      <w:r w:rsidRPr="003D583A">
        <w:rPr>
          <w:color w:val="010101"/>
          <w:sz w:val="28"/>
          <w:szCs w:val="28"/>
        </w:rPr>
        <w:t>обеспечить</w:t>
      </w:r>
      <w:proofErr w:type="gramEnd"/>
      <w:r w:rsidRPr="003D583A">
        <w:rPr>
          <w:color w:val="010101"/>
          <w:sz w:val="28"/>
          <w:szCs w:val="28"/>
        </w:rPr>
        <w:t>  в конечном счете воспитание эстетического отношения ребенка к музыке.</w:t>
      </w:r>
    </w:p>
    <w:p w:rsidR="00000000" w:rsidRPr="003D583A" w:rsidRDefault="003D583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D583A" w:rsidSect="003D583A">
      <w:pgSz w:w="11906" w:h="16838"/>
      <w:pgMar w:top="1134" w:right="850" w:bottom="1134" w:left="1701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0C1"/>
    <w:multiLevelType w:val="multilevel"/>
    <w:tmpl w:val="013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C6D75"/>
    <w:multiLevelType w:val="multilevel"/>
    <w:tmpl w:val="BAD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D583A"/>
    <w:rsid w:val="003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3382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2025-01-17T04:57:00Z</dcterms:created>
  <dcterms:modified xsi:type="dcterms:W3CDTF">2025-01-17T04:59:00Z</dcterms:modified>
</cp:coreProperties>
</file>